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75BC20" w14:textId="6109D0FA" w:rsidR="0026296F" w:rsidRPr="00711DCF" w:rsidRDefault="0026296F" w:rsidP="0026296F">
      <w:pPr>
        <w:pStyle w:val="CRCoverPage"/>
        <w:tabs>
          <w:tab w:val="right" w:pos="8640"/>
        </w:tabs>
        <w:jc w:val="both"/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65AB7BA4" wp14:editId="7EE58B3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DA0688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 xml:space="preserve">3GPP TSG-RAN WG2 Meeting #106                                                           </w:t>
      </w:r>
      <w:r w:rsidR="00011D2F" w:rsidRPr="00011D2F">
        <w:rPr>
          <w:b/>
          <w:noProof/>
          <w:sz w:val="24"/>
        </w:rPr>
        <w:t>R2-1908363</w:t>
      </w:r>
      <w:bookmarkStart w:id="0" w:name="_GoBack"/>
      <w:bookmarkEnd w:id="0"/>
    </w:p>
    <w:p w14:paraId="17BEE0FC" w14:textId="6406DF39" w:rsidR="0026296F" w:rsidRPr="007753CB" w:rsidRDefault="0026296F" w:rsidP="0026296F">
      <w:pPr>
        <w:pStyle w:val="CRCoverPage"/>
        <w:tabs>
          <w:tab w:val="right" w:pos="8640"/>
        </w:tabs>
        <w:spacing w:after="180"/>
        <w:rPr>
          <w:b/>
          <w:i/>
          <w:noProof/>
          <w:sz w:val="22"/>
          <w:lang w:val="pt-PT"/>
        </w:rPr>
      </w:pPr>
      <w:r>
        <w:rPr>
          <w:rFonts w:cs="Arial"/>
          <w:b/>
          <w:sz w:val="24"/>
          <w:szCs w:val="28"/>
          <w:lang w:val="pt-PT"/>
        </w:rPr>
        <w:t xml:space="preserve">Reno, NV, USA, May 13th – 17th                                 </w:t>
      </w:r>
      <w:r w:rsidRPr="00E23D4C">
        <w:rPr>
          <w:i/>
          <w:noProof/>
          <w:color w:val="0070C0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EB31D3D" wp14:editId="39FE18B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7DFEAD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14:paraId="10C9D05B" w14:textId="206EF449" w:rsidR="0026296F" w:rsidRPr="002F08EB" w:rsidRDefault="0026296F" w:rsidP="0026296F">
      <w:pPr>
        <w:tabs>
          <w:tab w:val="left" w:pos="1985"/>
        </w:tabs>
        <w:rPr>
          <w:rFonts w:ascii="Arial" w:hAnsi="Arial"/>
          <w:sz w:val="24"/>
          <w:lang w:val="pt-PT" w:eastAsia="zh-CN"/>
        </w:rPr>
      </w:pPr>
      <w:r w:rsidRPr="002F08EB">
        <w:rPr>
          <w:rFonts w:ascii="Arial" w:hAnsi="Arial"/>
          <w:b/>
          <w:sz w:val="24"/>
          <w:lang w:val="pt-PT"/>
        </w:rPr>
        <w:t>Agenda item:</w:t>
      </w:r>
      <w:r w:rsidRPr="002F08EB">
        <w:rPr>
          <w:rFonts w:ascii="Arial" w:hAnsi="Arial"/>
          <w:sz w:val="24"/>
          <w:lang w:val="pt-PT"/>
        </w:rPr>
        <w:tab/>
      </w:r>
      <w:r>
        <w:rPr>
          <w:rFonts w:ascii="Arial" w:hAnsi="Arial"/>
          <w:sz w:val="24"/>
          <w:lang w:val="pt-PT"/>
        </w:rPr>
        <w:t>11.1.3</w:t>
      </w:r>
    </w:p>
    <w:p w14:paraId="294AFE5D" w14:textId="3A68E96D" w:rsidR="0026296F" w:rsidRPr="00213A26" w:rsidRDefault="0026296F" w:rsidP="0026296F">
      <w:pPr>
        <w:tabs>
          <w:tab w:val="left" w:pos="1985"/>
        </w:tabs>
        <w:ind w:left="1980" w:hanging="1946"/>
        <w:rPr>
          <w:rFonts w:ascii="Arial" w:hAnsi="Arial"/>
          <w:sz w:val="24"/>
          <w:lang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 (Rapporteur)</w:t>
      </w:r>
    </w:p>
    <w:p w14:paraId="3D0CFE51" w14:textId="0E9D791F" w:rsidR="0026296F" w:rsidRPr="000B5185" w:rsidRDefault="0026296F" w:rsidP="0026296F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CC1294">
        <w:rPr>
          <w:rFonts w:ascii="Arial" w:hAnsi="Arial"/>
          <w:sz w:val="24"/>
        </w:rPr>
        <w:t xml:space="preserve">Offline 105 - </w:t>
      </w:r>
      <w:r>
        <w:rPr>
          <w:rFonts w:ascii="Arial" w:hAnsi="Arial"/>
          <w:sz w:val="24"/>
        </w:rPr>
        <w:t>IAB BAP routing</w:t>
      </w:r>
    </w:p>
    <w:p w14:paraId="36853CAC" w14:textId="2320D6DF" w:rsidR="0026296F" w:rsidRPr="00262EDD" w:rsidRDefault="0026296F" w:rsidP="0026296F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 w:rsidR="00B7366F">
        <w:rPr>
          <w:rFonts w:ascii="Arial" w:hAnsi="Arial"/>
          <w:sz w:val="24"/>
        </w:rPr>
        <w:t>Discussion</w:t>
      </w:r>
    </w:p>
    <w:p w14:paraId="307564C2" w14:textId="77777777" w:rsidR="0026296F" w:rsidRPr="00320A6B" w:rsidRDefault="0026296F" w:rsidP="0026296F">
      <w:pPr>
        <w:pStyle w:val="Heading1"/>
      </w:pPr>
      <w:r w:rsidRPr="00320A6B">
        <w:t>1</w:t>
      </w:r>
      <w:r w:rsidRPr="00320A6B">
        <w:tab/>
        <w:t>Introduction</w:t>
      </w:r>
    </w:p>
    <w:p w14:paraId="279E7605" w14:textId="77777777" w:rsidR="0047793E" w:rsidRDefault="0047793E" w:rsidP="0026296F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62BE7D70" w14:textId="77777777" w:rsidR="0047793E" w:rsidRPr="008B71A3" w:rsidRDefault="0047793E" w:rsidP="0047793E">
      <w:pPr>
        <w:pStyle w:val="ComeBack"/>
        <w:rPr>
          <w:highlight w:val="yellow"/>
        </w:rPr>
      </w:pPr>
      <w:r w:rsidRPr="008B71A3">
        <w:rPr>
          <w:highlight w:val="yellow"/>
        </w:rPr>
        <w:t>Offline 105 (QC), to progress as far as possible 1</w:t>
      </w:r>
      <w:r w:rsidRPr="008B71A3">
        <w:rPr>
          <w:highlight w:val="yellow"/>
          <w:vertAlign w:val="superscript"/>
        </w:rPr>
        <w:t>st</w:t>
      </w:r>
      <w:r w:rsidRPr="008B71A3">
        <w:rPr>
          <w:highlight w:val="yellow"/>
        </w:rPr>
        <w:t xml:space="preserve"> </w:t>
      </w:r>
      <w:proofErr w:type="spellStart"/>
      <w:r w:rsidRPr="008B71A3">
        <w:rPr>
          <w:highlight w:val="yellow"/>
        </w:rPr>
        <w:t>Offlike</w:t>
      </w:r>
      <w:proofErr w:type="spellEnd"/>
      <w:r w:rsidRPr="008B71A3">
        <w:rPr>
          <w:highlight w:val="yellow"/>
        </w:rPr>
        <w:t xml:space="preserve"> face2face afternoon </w:t>
      </w:r>
      <w:proofErr w:type="spellStart"/>
      <w:r w:rsidRPr="008B71A3">
        <w:rPr>
          <w:highlight w:val="yellow"/>
        </w:rPr>
        <w:t>Coffeebreak</w:t>
      </w:r>
      <w:proofErr w:type="spellEnd"/>
      <w:r w:rsidRPr="008B71A3">
        <w:rPr>
          <w:highlight w:val="yellow"/>
        </w:rPr>
        <w:t xml:space="preserve"> (meet outside the Tuscany meeting rooms) </w:t>
      </w:r>
    </w:p>
    <w:p w14:paraId="135E5BD9" w14:textId="48D565BF" w:rsidR="0047793E" w:rsidRDefault="0047793E" w:rsidP="0026296F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3DAD1D1D" w14:textId="63237EB0" w:rsidR="003A5D06" w:rsidRDefault="003A5D06" w:rsidP="0026296F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These are the agreements on BAP layer routing from the last two meetings:</w:t>
      </w:r>
    </w:p>
    <w:p w14:paraId="761A1C59" w14:textId="77777777" w:rsidR="0047793E" w:rsidRDefault="0047793E" w:rsidP="0026296F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22A72AE3" w14:textId="25F654A6" w:rsidR="0026296F" w:rsidRDefault="0026296F" w:rsidP="0026296F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RAN2#105 agreed [1]: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296F" w14:paraId="2EAFB50D" w14:textId="77777777" w:rsidTr="0047793E">
        <w:tc>
          <w:tcPr>
            <w:tcW w:w="9350" w:type="dxa"/>
            <w:shd w:val="clear" w:color="auto" w:fill="auto"/>
          </w:tcPr>
          <w:p w14:paraId="64668CBD" w14:textId="77777777" w:rsidR="0026296F" w:rsidRPr="00F160A5" w:rsidRDefault="0026296F" w:rsidP="0026296F">
            <w:pPr>
              <w:numPr>
                <w:ilvl w:val="0"/>
                <w:numId w:val="3"/>
              </w:numPr>
              <w:spacing w:after="180" w:line="240" w:lineRule="auto"/>
            </w:pPr>
            <w:r w:rsidRPr="00F160A5">
              <w:t>RAN2 assumes that IAB-donor CU configures the adaptation layer.</w:t>
            </w:r>
          </w:p>
          <w:p w14:paraId="4D322B31" w14:textId="77777777" w:rsidR="0026296F" w:rsidRPr="00F160A5" w:rsidRDefault="0026296F" w:rsidP="0026296F">
            <w:pPr>
              <w:numPr>
                <w:ilvl w:val="0"/>
                <w:numId w:val="3"/>
              </w:numPr>
              <w:spacing w:after="180" w:line="240" w:lineRule="auto"/>
            </w:pPr>
            <w:r w:rsidRPr="00F160A5">
              <w:t xml:space="preserve">RAN2 assumes that routing is a function of the adaptation layer. </w:t>
            </w:r>
          </w:p>
          <w:p w14:paraId="18AFE34D" w14:textId="77777777" w:rsidR="0026296F" w:rsidRPr="00EE73B7" w:rsidRDefault="0026296F" w:rsidP="007F58DE">
            <w:pPr>
              <w:pStyle w:val="maintext"/>
              <w:spacing w:before="0" w:after="0"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</w:tbl>
    <w:p w14:paraId="25C1706B" w14:textId="77777777" w:rsidR="0026296F" w:rsidRDefault="0026296F" w:rsidP="0026296F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0902714C" w14:textId="77777777" w:rsidR="0026296F" w:rsidRDefault="0026296F" w:rsidP="0026296F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RAN2#105bis agreed [2]: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0"/>
      </w:tblGrid>
      <w:tr w:rsidR="0026296F" w14:paraId="1BD42B5D" w14:textId="77777777" w:rsidTr="0047793E">
        <w:tc>
          <w:tcPr>
            <w:tcW w:w="9350" w:type="dxa"/>
            <w:shd w:val="clear" w:color="auto" w:fill="auto"/>
          </w:tcPr>
          <w:p w14:paraId="76292804" w14:textId="77777777" w:rsidR="0026296F" w:rsidRPr="00F160A5" w:rsidRDefault="0026296F" w:rsidP="0026296F">
            <w:pPr>
              <w:pStyle w:val="Agreement"/>
              <w:numPr>
                <w:ilvl w:val="0"/>
                <w:numId w:val="1"/>
              </w:numPr>
              <w:rPr>
                <w:rFonts w:ascii="Times New Roman" w:hAnsi="Times New Roman"/>
                <w:b w:val="0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Routing delivers a packet to a destination node by selecting a next backhaul link among given multiple backhaul links at an IAB node and an IAB donor node as a baseline.</w:t>
            </w:r>
          </w:p>
          <w:p w14:paraId="23F11B97" w14:textId="77777777" w:rsidR="0026296F" w:rsidRPr="00F160A5" w:rsidRDefault="0026296F" w:rsidP="0026296F">
            <w:pPr>
              <w:pStyle w:val="Agreement"/>
              <w:numPr>
                <w:ilvl w:val="0"/>
                <w:numId w:val="1"/>
              </w:numPr>
              <w:rPr>
                <w:rFonts w:ascii="Times New Roman" w:hAnsi="Times New Roman"/>
                <w:b w:val="0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“Destination IAB node/IAB donor-DU address” and “Specific path identifier” (carried in the BAP) are considered as candidate for route identifier for routing at an adaptation layer. Additional required information for routing is FFS</w:t>
            </w:r>
          </w:p>
          <w:p w14:paraId="73BC2653" w14:textId="77777777" w:rsidR="0026296F" w:rsidRPr="00F160A5" w:rsidRDefault="0026296F" w:rsidP="0026296F">
            <w:pPr>
              <w:pStyle w:val="Agreement"/>
              <w:numPr>
                <w:ilvl w:val="0"/>
                <w:numId w:val="1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 xml:space="preserve">“Destination IAB node/IAB donor-DU address” and/or “Specific path identifier” is unique within an IAB donor-CU. </w:t>
            </w:r>
          </w:p>
          <w:p w14:paraId="14174061" w14:textId="77777777" w:rsidR="0026296F" w:rsidRPr="00F160A5" w:rsidRDefault="0026296F" w:rsidP="0026296F">
            <w:pPr>
              <w:pStyle w:val="Agreement"/>
              <w:numPr>
                <w:ilvl w:val="0"/>
                <w:numId w:val="1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 xml:space="preserve">FFS what ID is used to identify the egress link (next hop link) in routing table. C-RNTI alone will not be used for this purpose. </w:t>
            </w:r>
          </w:p>
          <w:p w14:paraId="5B0D9763" w14:textId="77777777" w:rsidR="0026296F" w:rsidRPr="00F160A5" w:rsidRDefault="0026296F" w:rsidP="0026296F">
            <w:pPr>
              <w:pStyle w:val="Agreement"/>
              <w:numPr>
                <w:ilvl w:val="0"/>
                <w:numId w:val="1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Load balancing by routing by Donor CU shall be possible</w:t>
            </w:r>
          </w:p>
          <w:p w14:paraId="33759C1D" w14:textId="77777777" w:rsidR="0026296F" w:rsidRPr="00F160A5" w:rsidRDefault="0026296F" w:rsidP="0026296F">
            <w:pPr>
              <w:pStyle w:val="Agreement"/>
              <w:numPr>
                <w:ilvl w:val="0"/>
                <w:numId w:val="1"/>
              </w:numPr>
              <w:rPr>
                <w:rFonts w:ascii="Times New Roman" w:hAnsi="Times New Roman"/>
                <w:b w:val="0"/>
                <w:lang w:eastAsia="ko-KR"/>
              </w:rPr>
            </w:pPr>
            <w:r w:rsidRPr="00F160A5">
              <w:rPr>
                <w:rFonts w:ascii="Times New Roman" w:hAnsi="Times New Roman"/>
                <w:b w:val="0"/>
                <w:lang w:eastAsia="ko-KR"/>
              </w:rPr>
              <w:t>Local selection of path/route is done at link failure, other cases FFS</w:t>
            </w:r>
          </w:p>
          <w:p w14:paraId="41F2D4A2" w14:textId="77777777" w:rsidR="0026296F" w:rsidRPr="00E74AAC" w:rsidRDefault="0026296F" w:rsidP="007F58DE">
            <w:pPr>
              <w:pStyle w:val="maintext"/>
              <w:spacing w:line="240" w:lineRule="auto"/>
              <w:ind w:left="1440"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</w:tbl>
    <w:p w14:paraId="35904077" w14:textId="77777777" w:rsidR="0026296F" w:rsidRDefault="0026296F" w:rsidP="0026296F">
      <w:pPr>
        <w:pStyle w:val="maintext"/>
        <w:spacing w:before="0" w:after="0"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4D05B0AA" w14:textId="240CF377" w:rsidR="00654F0F" w:rsidRPr="00320A6B" w:rsidRDefault="00654F0F" w:rsidP="00654F0F">
      <w:pPr>
        <w:pStyle w:val="Heading1"/>
      </w:pPr>
      <w:r>
        <w:t>2</w:t>
      </w:r>
      <w:r w:rsidRPr="00320A6B">
        <w:tab/>
      </w:r>
      <w:r>
        <w:t>Discussion</w:t>
      </w:r>
    </w:p>
    <w:p w14:paraId="4348413B" w14:textId="1AECB20F" w:rsidR="00F346C7" w:rsidRPr="003A5D06" w:rsidRDefault="003A5D06" w:rsidP="00F346C7">
      <w:r w:rsidRPr="003A5D06">
        <w:t xml:space="preserve">The </w:t>
      </w:r>
      <w:r>
        <w:t xml:space="preserve">offline </w:t>
      </w:r>
      <w:r w:rsidRPr="003A5D06">
        <w:t xml:space="preserve">discussion </w:t>
      </w:r>
      <w:r>
        <w:t xml:space="preserve">focused on commonalities and differences between BAP routing using address vs. using path ID. In this context, local route selection and source-based route selection were considered. The following figures </w:t>
      </w:r>
      <w:r w:rsidR="00816FD3">
        <w:t>were used as examples during</w:t>
      </w:r>
      <w:r>
        <w:t xml:space="preserve"> the discussion.</w:t>
      </w:r>
    </w:p>
    <w:p w14:paraId="50FC0B61" w14:textId="56053C49" w:rsidR="00F346C7" w:rsidRDefault="00F346C7" w:rsidP="00F346C7">
      <w:pPr>
        <w:jc w:val="center"/>
        <w:rPr>
          <w:b/>
        </w:rPr>
      </w:pPr>
      <w:r w:rsidRPr="00F346C7">
        <w:rPr>
          <w:noProof/>
        </w:rPr>
        <w:lastRenderedPageBreak/>
        <w:drawing>
          <wp:inline distT="0" distB="0" distL="0" distR="0" wp14:anchorId="11EF1709" wp14:editId="5B43D2C9">
            <wp:extent cx="3114646" cy="2962656"/>
            <wp:effectExtent l="0" t="0" r="0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843" cy="29647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514148" w14:textId="17D411D1" w:rsidR="003A5D06" w:rsidRDefault="00816FD3" w:rsidP="00EA1115">
      <w:pPr>
        <w:jc w:val="center"/>
        <w:rPr>
          <w:b/>
        </w:rPr>
      </w:pPr>
      <w:r>
        <w:rPr>
          <w:b/>
        </w:rPr>
        <w:t>Figure 1: Source-based route selection with path I</w:t>
      </w:r>
      <w:r w:rsidR="00916027">
        <w:rPr>
          <w:b/>
        </w:rPr>
        <w:t>d</w:t>
      </w:r>
      <w:r>
        <w:rPr>
          <w:b/>
        </w:rPr>
        <w:t xml:space="preserve"> vs. local route selection with address</w:t>
      </w:r>
    </w:p>
    <w:p w14:paraId="72AAAD2F" w14:textId="6B6B0F59" w:rsidR="00916027" w:rsidRDefault="00C27D3F" w:rsidP="00E22BEC">
      <w:r>
        <w:t xml:space="preserve">The figures show a </w:t>
      </w:r>
      <w:r w:rsidR="006A50F8">
        <w:t>topology</w:t>
      </w:r>
      <w:r>
        <w:t xml:space="preserve"> with two redundant </w:t>
      </w:r>
      <w:r w:rsidR="00916027">
        <w:t>routes</w:t>
      </w:r>
      <w:r>
        <w:t xml:space="preserve"> between a source and a destination.</w:t>
      </w:r>
      <w:r w:rsidR="006A50F8">
        <w:t xml:space="preserve"> One path is identified with </w:t>
      </w:r>
      <w:r w:rsidR="00916027">
        <w:t xml:space="preserve">path Id </w:t>
      </w:r>
      <w:r w:rsidR="006A50F8">
        <w:t>P1, the other path with</w:t>
      </w:r>
      <w:r w:rsidR="00916027">
        <w:t xml:space="preserve"> path Id</w:t>
      </w:r>
      <w:r w:rsidR="006A50F8">
        <w:t xml:space="preserve"> P2, and the destination is identified with address A.</w:t>
      </w:r>
      <w:r>
        <w:t xml:space="preserve"> </w:t>
      </w:r>
    </w:p>
    <w:p w14:paraId="16EAAA3D" w14:textId="47D8C815" w:rsidR="00916027" w:rsidRDefault="00916027" w:rsidP="00E22BEC">
      <w:r>
        <w:t xml:space="preserve">When the BAP layer uses path Id, the source can dynamically select the route for each packet by setting the path Id </w:t>
      </w:r>
      <w:r w:rsidR="004470E4">
        <w:t xml:space="preserve">value </w:t>
      </w:r>
      <w:r>
        <w:t xml:space="preserve">on the BAP header to either P1 or P2. If the intermediate node (next hop after source) wanted to </w:t>
      </w:r>
      <w:r w:rsidR="00C63DF5">
        <w:t>overwrite the</w:t>
      </w:r>
      <w:r w:rsidR="004B1B2D">
        <w:t xml:space="preserve"> source-selected</w:t>
      </w:r>
      <w:r>
        <w:t xml:space="preserve"> route, e.g. in case there is RLF on the source-selected route, it would need </w:t>
      </w:r>
      <w:r w:rsidR="00C63DF5">
        <w:t xml:space="preserve">additional </w:t>
      </w:r>
      <w:r>
        <w:t xml:space="preserve">information </w:t>
      </w:r>
      <w:r w:rsidR="00C63DF5">
        <w:t>about which route lead</w:t>
      </w:r>
      <w:r w:rsidR="00A46561">
        <w:t>s</w:t>
      </w:r>
      <w:r w:rsidR="00C63DF5">
        <w:t xml:space="preserve"> to the same destination</w:t>
      </w:r>
      <w:r w:rsidR="00A46561">
        <w:t xml:space="preserve"> as the source-selected route</w:t>
      </w:r>
      <w:r w:rsidR="00C63DF5">
        <w:t>.</w:t>
      </w:r>
    </w:p>
    <w:p w14:paraId="43D9A71F" w14:textId="3049AB2B" w:rsidR="00916027" w:rsidRDefault="00916027" w:rsidP="00E22BEC">
      <w:r>
        <w:t>When the BAP layer uses address</w:t>
      </w:r>
      <w:r w:rsidR="00C63DF5">
        <w:t xml:space="preserve"> instead of path ID</w:t>
      </w:r>
      <w:r>
        <w:t>, the</w:t>
      </w:r>
      <w:r w:rsidR="00C63DF5">
        <w:t xml:space="preserve"> </w:t>
      </w:r>
      <w:r w:rsidR="00D6672F">
        <w:t xml:space="preserve">source could </w:t>
      </w:r>
      <w:r w:rsidR="00C63DF5">
        <w:t xml:space="preserve">not dynamically select the route for each packet. The local node, however, </w:t>
      </w:r>
      <w:r w:rsidR="00A46561">
        <w:t>could</w:t>
      </w:r>
      <w:r w:rsidR="00C63DF5">
        <w:t xml:space="preserve"> easily select between the two routes </w:t>
      </w:r>
      <w:r w:rsidR="0028697C">
        <w:t>since</w:t>
      </w:r>
      <w:r w:rsidR="00C63DF5">
        <w:t xml:space="preserve"> the routing table has entries for </w:t>
      </w:r>
      <w:r w:rsidR="001C20AA">
        <w:t>both</w:t>
      </w:r>
      <w:r w:rsidR="00C63DF5">
        <w:t xml:space="preserve"> routes to A.</w:t>
      </w:r>
      <w:r w:rsidR="00D6672F">
        <w:t xml:space="preserve"> </w:t>
      </w:r>
    </w:p>
    <w:p w14:paraId="4767993D" w14:textId="4944AFBD" w:rsidR="00C27D3F" w:rsidRDefault="001C4072" w:rsidP="00E22BEC">
      <w:r w:rsidRPr="001C4072">
        <w:t>Other factors were considered in the discussion</w:t>
      </w:r>
      <w:r w:rsidR="00900BF2">
        <w:t>, e.g. what information would be necessary for dynamic route selection and if this information could be made available on intermediate nodes in the same manner as on source node</w:t>
      </w:r>
      <w:r w:rsidR="006600F7">
        <w:t>s</w:t>
      </w:r>
      <w:r w:rsidR="00900BF2">
        <w:t>.</w:t>
      </w:r>
      <w:r w:rsidR="006600F7">
        <w:t xml:space="preserve"> </w:t>
      </w:r>
      <w:r w:rsidR="00900BF2">
        <w:t xml:space="preserve">Also, extension of routing tables with additional information on priority or pointers to </w:t>
      </w:r>
      <w:r w:rsidR="00747AEE">
        <w:t>alternative</w:t>
      </w:r>
      <w:r w:rsidR="00900BF2">
        <w:t xml:space="preserve"> routes were considered. </w:t>
      </w:r>
    </w:p>
    <w:p w14:paraId="404CE96E" w14:textId="73971F7F" w:rsidR="00900BF2" w:rsidRDefault="007E5842" w:rsidP="00E22BEC">
      <w:r>
        <w:t>The discussion led to the following agreements on the BAP routing ID</w:t>
      </w:r>
      <w:r w:rsidR="0028697C">
        <w:t>, which</w:t>
      </w:r>
      <w:r>
        <w:t xml:space="preserve"> aim to be inclusive </w:t>
      </w:r>
      <w:r w:rsidR="00C31AE0">
        <w:t>with respect to</w:t>
      </w:r>
      <w:r>
        <w:t xml:space="preserve"> the functionality supported by the BAP layer. </w:t>
      </w:r>
    </w:p>
    <w:p w14:paraId="5FB1545F" w14:textId="77777777" w:rsidR="00D7026D" w:rsidRDefault="00D7026D" w:rsidP="00E22BEC"/>
    <w:p w14:paraId="03967E30" w14:textId="77777777" w:rsidR="00E22BEC" w:rsidRPr="00E22BEC" w:rsidRDefault="00BA5451" w:rsidP="00E22BEC">
      <w:pPr>
        <w:rPr>
          <w:b/>
        </w:rPr>
      </w:pPr>
      <w:r>
        <w:rPr>
          <w:b/>
        </w:rPr>
        <w:t>Agree</w:t>
      </w:r>
      <w:r w:rsidR="007E5842">
        <w:rPr>
          <w:b/>
        </w:rPr>
        <w:t>ments from offline F2F discussion</w:t>
      </w:r>
      <w:r>
        <w:rPr>
          <w:b/>
        </w:rPr>
        <w:t>:</w:t>
      </w:r>
    </w:p>
    <w:p w14:paraId="2031DDE4" w14:textId="71A1A3D2" w:rsidR="00E22BEC" w:rsidRPr="00B25F04" w:rsidRDefault="007E5842" w:rsidP="00B25F04">
      <w:pPr>
        <w:pStyle w:val="ListParagraph"/>
        <w:numPr>
          <w:ilvl w:val="0"/>
          <w:numId w:val="5"/>
        </w:numPr>
        <w:spacing w:line="240" w:lineRule="auto"/>
        <w:contextualSpacing w:val="0"/>
        <w:rPr>
          <w:b/>
        </w:rPr>
      </w:pPr>
      <w:r>
        <w:rPr>
          <w:b/>
        </w:rPr>
        <w:t xml:space="preserve">The </w:t>
      </w:r>
      <w:r w:rsidR="00E22BEC">
        <w:rPr>
          <w:b/>
        </w:rPr>
        <w:t xml:space="preserve">BAP routing id </w:t>
      </w:r>
      <w:r>
        <w:rPr>
          <w:b/>
        </w:rPr>
        <w:t>consists of</w:t>
      </w:r>
      <w:r w:rsidR="00E22BEC">
        <w:rPr>
          <w:b/>
        </w:rPr>
        <w:t xml:space="preserve"> BAP address </w:t>
      </w:r>
      <w:r>
        <w:rPr>
          <w:b/>
        </w:rPr>
        <w:t>and</w:t>
      </w:r>
      <w:r w:rsidR="00E22BEC">
        <w:rPr>
          <w:b/>
        </w:rPr>
        <w:t xml:space="preserve"> BAP path ID</w:t>
      </w:r>
      <w:r w:rsidR="0029525F">
        <w:rPr>
          <w:b/>
        </w:rPr>
        <w:t>. Encoding of the path ID in the header is FFS.</w:t>
      </w:r>
    </w:p>
    <w:p w14:paraId="73873BB1" w14:textId="29A94C36" w:rsidR="0044627C" w:rsidRDefault="005D173B" w:rsidP="00B25F04">
      <w:pPr>
        <w:pStyle w:val="ListParagraph"/>
        <w:numPr>
          <w:ilvl w:val="0"/>
          <w:numId w:val="5"/>
        </w:numPr>
        <w:spacing w:line="240" w:lineRule="auto"/>
        <w:contextualSpacing w:val="0"/>
        <w:rPr>
          <w:b/>
        </w:rPr>
      </w:pPr>
      <w:r>
        <w:rPr>
          <w:b/>
        </w:rPr>
        <w:t>Ea</w:t>
      </w:r>
      <w:r w:rsidR="00CD0DAF">
        <w:rPr>
          <w:b/>
        </w:rPr>
        <w:t>ch</w:t>
      </w:r>
      <w:r w:rsidR="0044627C">
        <w:rPr>
          <w:b/>
        </w:rPr>
        <w:t xml:space="preserve"> BAP address</w:t>
      </w:r>
      <w:r w:rsidR="00EC1194">
        <w:rPr>
          <w:b/>
        </w:rPr>
        <w:t xml:space="preserve"> </w:t>
      </w:r>
      <w:r w:rsidR="00690E76">
        <w:rPr>
          <w:b/>
        </w:rPr>
        <w:t>defines</w:t>
      </w:r>
      <w:r w:rsidR="0044627C">
        <w:rPr>
          <w:b/>
        </w:rPr>
        <w:t xml:space="preserve"> a unique destination. </w:t>
      </w:r>
    </w:p>
    <w:p w14:paraId="655E9B94" w14:textId="77777777" w:rsidR="0044627C" w:rsidRDefault="0044627C" w:rsidP="00B25F04">
      <w:pPr>
        <w:pStyle w:val="ListParagraph"/>
        <w:spacing w:line="240" w:lineRule="auto"/>
        <w:contextualSpacing w:val="0"/>
        <w:rPr>
          <w:b/>
        </w:rPr>
      </w:pPr>
    </w:p>
    <w:p w14:paraId="403EC2A9" w14:textId="3034BD4F" w:rsidR="00FD2AD1" w:rsidRPr="00B25F04" w:rsidRDefault="003206C2" w:rsidP="00B25F04">
      <w:pPr>
        <w:pStyle w:val="ListParagraph"/>
        <w:numPr>
          <w:ilvl w:val="0"/>
          <w:numId w:val="5"/>
        </w:numPr>
        <w:spacing w:line="240" w:lineRule="auto"/>
        <w:contextualSpacing w:val="0"/>
        <w:rPr>
          <w:b/>
        </w:rPr>
      </w:pPr>
      <w:r>
        <w:rPr>
          <w:b/>
        </w:rPr>
        <w:t>Each</w:t>
      </w:r>
      <w:r w:rsidR="00297984">
        <w:rPr>
          <w:b/>
        </w:rPr>
        <w:t xml:space="preserve"> BAP</w:t>
      </w:r>
      <w:r w:rsidR="00FD2AD1">
        <w:rPr>
          <w:b/>
        </w:rPr>
        <w:t xml:space="preserve"> address can have </w:t>
      </w:r>
      <w:r w:rsidR="00E22BEC">
        <w:rPr>
          <w:b/>
        </w:rPr>
        <w:t xml:space="preserve">one or </w:t>
      </w:r>
      <w:r w:rsidR="00FD2AD1">
        <w:rPr>
          <w:b/>
        </w:rPr>
        <w:t xml:space="preserve">multiple entries in the routing table to enable local </w:t>
      </w:r>
      <w:r w:rsidR="00297984">
        <w:rPr>
          <w:b/>
        </w:rPr>
        <w:t>route</w:t>
      </w:r>
      <w:r w:rsidR="00FD2AD1">
        <w:rPr>
          <w:b/>
        </w:rPr>
        <w:t xml:space="preserve"> selection.</w:t>
      </w:r>
    </w:p>
    <w:p w14:paraId="13A97BF8" w14:textId="0DE00FED" w:rsidR="005D173B" w:rsidRPr="00B25F04" w:rsidRDefault="00FD2AD1" w:rsidP="00B25F04">
      <w:pPr>
        <w:pStyle w:val="ListParagraph"/>
        <w:numPr>
          <w:ilvl w:val="0"/>
          <w:numId w:val="5"/>
        </w:numPr>
        <w:spacing w:line="240" w:lineRule="auto"/>
        <w:contextualSpacing w:val="0"/>
        <w:rPr>
          <w:b/>
        </w:rPr>
      </w:pPr>
      <w:r>
        <w:rPr>
          <w:b/>
        </w:rPr>
        <w:t xml:space="preserve">Each </w:t>
      </w:r>
      <w:r w:rsidR="00E22BEC">
        <w:rPr>
          <w:b/>
        </w:rPr>
        <w:t>BAP routing id</w:t>
      </w:r>
      <w:r>
        <w:rPr>
          <w:b/>
        </w:rPr>
        <w:t xml:space="preserve"> has only one entry in the routing table.</w:t>
      </w:r>
    </w:p>
    <w:p w14:paraId="045E299F" w14:textId="67CFAC5F" w:rsidR="005D173B" w:rsidRDefault="00B306BE" w:rsidP="00B25F04">
      <w:pPr>
        <w:pStyle w:val="ListParagraph"/>
        <w:numPr>
          <w:ilvl w:val="0"/>
          <w:numId w:val="5"/>
        </w:numPr>
        <w:spacing w:line="240" w:lineRule="auto"/>
        <w:contextualSpacing w:val="0"/>
        <w:rPr>
          <w:b/>
        </w:rPr>
      </w:pPr>
      <w:r>
        <w:rPr>
          <w:b/>
        </w:rPr>
        <w:t>BAP path id</w:t>
      </w:r>
      <w:r w:rsidR="005D173B" w:rsidRPr="005D173B">
        <w:rPr>
          <w:b/>
        </w:rPr>
        <w:t xml:space="preserve"> </w:t>
      </w:r>
      <w:r w:rsidR="0088587E">
        <w:rPr>
          <w:b/>
        </w:rPr>
        <w:t>is</w:t>
      </w:r>
      <w:r w:rsidR="005D173B" w:rsidRPr="005D173B">
        <w:rPr>
          <w:b/>
        </w:rPr>
        <w:t xml:space="preserve"> optional</w:t>
      </w:r>
      <w:r w:rsidR="005D173B">
        <w:rPr>
          <w:b/>
        </w:rPr>
        <w:t xml:space="preserve"> in the routing table</w:t>
      </w:r>
      <w:r w:rsidR="0069769C">
        <w:rPr>
          <w:b/>
        </w:rPr>
        <w:t>.</w:t>
      </w:r>
    </w:p>
    <w:p w14:paraId="367821BB" w14:textId="39CC3563" w:rsidR="00270B08" w:rsidRDefault="00270B08" w:rsidP="00B25F04">
      <w:pPr>
        <w:pStyle w:val="ListParagraph"/>
        <w:numPr>
          <w:ilvl w:val="0"/>
          <w:numId w:val="5"/>
        </w:numPr>
        <w:spacing w:line="240" w:lineRule="auto"/>
        <w:contextualSpacing w:val="0"/>
        <w:rPr>
          <w:b/>
        </w:rPr>
      </w:pPr>
      <w:r>
        <w:rPr>
          <w:b/>
        </w:rPr>
        <w:t>The routing table can hold other information</w:t>
      </w:r>
      <w:r w:rsidR="0069769C">
        <w:rPr>
          <w:b/>
        </w:rPr>
        <w:t>,</w:t>
      </w:r>
      <w:r>
        <w:rPr>
          <w:b/>
        </w:rPr>
        <w:t xml:space="preserve"> e.g. priority level for entries with same </w:t>
      </w:r>
      <w:r w:rsidR="000D132F">
        <w:rPr>
          <w:b/>
        </w:rPr>
        <w:t xml:space="preserve">BAP </w:t>
      </w:r>
      <w:r>
        <w:rPr>
          <w:b/>
        </w:rPr>
        <w:t>address</w:t>
      </w:r>
      <w:r w:rsidR="008F64FE">
        <w:rPr>
          <w:b/>
        </w:rPr>
        <w:t>, to support local selection</w:t>
      </w:r>
      <w:r>
        <w:rPr>
          <w:b/>
        </w:rPr>
        <w:t>.</w:t>
      </w:r>
      <w:r w:rsidR="00DF2972" w:rsidRPr="00DF2972">
        <w:rPr>
          <w:rFonts w:eastAsia="Times New Roman"/>
          <w:b/>
          <w:bCs/>
        </w:rPr>
        <w:t xml:space="preserve"> </w:t>
      </w:r>
      <w:r w:rsidR="00DF2972" w:rsidRPr="00DF2972">
        <w:rPr>
          <w:rFonts w:eastAsia="Times New Roman"/>
          <w:b/>
          <w:bCs/>
        </w:rPr>
        <w:t>Configuration of this information is optional.</w:t>
      </w:r>
    </w:p>
    <w:p w14:paraId="24246A88" w14:textId="34FB9554" w:rsidR="00DF2972" w:rsidRPr="00DF2972" w:rsidRDefault="00E84E0E" w:rsidP="00DF2972">
      <w:pPr>
        <w:numPr>
          <w:ilvl w:val="0"/>
          <w:numId w:val="6"/>
        </w:numPr>
        <w:spacing w:line="240" w:lineRule="auto"/>
        <w:contextualSpacing/>
        <w:rPr>
          <w:rFonts w:eastAsia="Times New Roman"/>
          <w:b/>
          <w:bCs/>
        </w:rPr>
      </w:pPr>
      <w:r>
        <w:rPr>
          <w:b/>
        </w:rPr>
        <w:t>Determination of BAP address and BAP path ids are FFS.</w:t>
      </w:r>
      <w:r w:rsidR="00DF2972">
        <w:rPr>
          <w:b/>
        </w:rPr>
        <w:t xml:space="preserve"> </w:t>
      </w:r>
    </w:p>
    <w:p w14:paraId="3E86A824" w14:textId="21B002A2" w:rsidR="00E84E0E" w:rsidRDefault="00E84E0E" w:rsidP="00DF2972">
      <w:pPr>
        <w:pStyle w:val="ListParagraph"/>
        <w:spacing w:line="240" w:lineRule="auto"/>
        <w:contextualSpacing w:val="0"/>
        <w:rPr>
          <w:b/>
        </w:rPr>
      </w:pPr>
    </w:p>
    <w:p w14:paraId="1D25BB9F" w14:textId="77777777" w:rsidR="00270B08" w:rsidRPr="00270B08" w:rsidRDefault="00270B08" w:rsidP="00270B08">
      <w:pPr>
        <w:rPr>
          <w:b/>
        </w:rPr>
      </w:pPr>
    </w:p>
    <w:p w14:paraId="3A48AAA2" w14:textId="296BBA9E" w:rsidR="00F609D4" w:rsidRDefault="00D7026D" w:rsidP="00D7026D">
      <w:r>
        <w:t xml:space="preserve">Based on these agreements, </w:t>
      </w:r>
      <w:r w:rsidR="00770302">
        <w:t>one</w:t>
      </w:r>
      <w:r>
        <w:t xml:space="preserve"> example for a routing table is given</w:t>
      </w:r>
      <w:r w:rsidR="00770302">
        <w:t xml:space="preserve"> here</w:t>
      </w:r>
      <w:r>
        <w:t>:</w:t>
      </w:r>
    </w:p>
    <w:p w14:paraId="24E31438" w14:textId="65F1AFD9" w:rsidR="00F901A1" w:rsidRPr="00F901A1" w:rsidRDefault="00F901A1" w:rsidP="00D7026D">
      <w:pPr>
        <w:rPr>
          <w:b/>
        </w:rPr>
      </w:pPr>
      <w:r>
        <w:tab/>
      </w:r>
      <w:r>
        <w:tab/>
      </w:r>
      <w:r w:rsidRPr="00F901A1">
        <w:rPr>
          <w:b/>
        </w:rPr>
        <w:t>Table</w:t>
      </w:r>
      <w:r w:rsidR="00A15C27">
        <w:rPr>
          <w:b/>
        </w:rPr>
        <w:t xml:space="preserve"> 1</w:t>
      </w:r>
      <w:r w:rsidRPr="00F901A1">
        <w:rPr>
          <w:b/>
        </w:rPr>
        <w:t>: Example for routing table</w:t>
      </w:r>
    </w:p>
    <w:tbl>
      <w:tblPr>
        <w:tblStyle w:val="TableGrid"/>
        <w:tblW w:w="0" w:type="auto"/>
        <w:tblInd w:w="1345" w:type="dxa"/>
        <w:tblLook w:val="04A0" w:firstRow="1" w:lastRow="0" w:firstColumn="1" w:lastColumn="0" w:noHBand="0" w:noVBand="1"/>
      </w:tblPr>
      <w:tblGrid>
        <w:gridCol w:w="1771"/>
        <w:gridCol w:w="1379"/>
        <w:gridCol w:w="1530"/>
      </w:tblGrid>
      <w:tr w:rsidR="00F609D4" w14:paraId="1209FCC5" w14:textId="77777777" w:rsidTr="00F609D4">
        <w:tc>
          <w:tcPr>
            <w:tcW w:w="1771" w:type="dxa"/>
          </w:tcPr>
          <w:p w14:paraId="496F72AE" w14:textId="264A8E3B" w:rsidR="00F609D4" w:rsidRPr="00770302" w:rsidRDefault="00F609D4" w:rsidP="00F609D4">
            <w:pPr>
              <w:jc w:val="center"/>
              <w:rPr>
                <w:b/>
              </w:rPr>
            </w:pPr>
            <w:r w:rsidRPr="00770302">
              <w:rPr>
                <w:b/>
              </w:rPr>
              <w:t>BAP routing Id</w:t>
            </w:r>
          </w:p>
        </w:tc>
        <w:tc>
          <w:tcPr>
            <w:tcW w:w="1379" w:type="dxa"/>
          </w:tcPr>
          <w:p w14:paraId="538F5327" w14:textId="4AB56969" w:rsidR="00F609D4" w:rsidRPr="00770302" w:rsidRDefault="00F609D4" w:rsidP="00F609D4">
            <w:pPr>
              <w:jc w:val="center"/>
              <w:rPr>
                <w:b/>
              </w:rPr>
            </w:pPr>
            <w:r w:rsidRPr="00770302">
              <w:rPr>
                <w:b/>
              </w:rPr>
              <w:t>Egress link</w:t>
            </w:r>
          </w:p>
        </w:tc>
        <w:tc>
          <w:tcPr>
            <w:tcW w:w="1530" w:type="dxa"/>
          </w:tcPr>
          <w:p w14:paraId="3C75E61F" w14:textId="5312C298" w:rsidR="00F609D4" w:rsidRPr="00770302" w:rsidRDefault="00F609D4" w:rsidP="00F609D4">
            <w:pPr>
              <w:jc w:val="center"/>
              <w:rPr>
                <w:b/>
              </w:rPr>
            </w:pPr>
            <w:r w:rsidRPr="00770302">
              <w:rPr>
                <w:b/>
              </w:rPr>
              <w:t>Priority value</w:t>
            </w:r>
          </w:p>
        </w:tc>
      </w:tr>
      <w:tr w:rsidR="00F609D4" w14:paraId="6117107B" w14:textId="77777777" w:rsidTr="00F609D4">
        <w:tc>
          <w:tcPr>
            <w:tcW w:w="1771" w:type="dxa"/>
          </w:tcPr>
          <w:p w14:paraId="2432CC50" w14:textId="64377AEE" w:rsidR="00F609D4" w:rsidRDefault="00F609D4" w:rsidP="00F609D4">
            <w:pPr>
              <w:jc w:val="center"/>
            </w:pPr>
            <w:r w:rsidRPr="00462B57">
              <w:t>A</w:t>
            </w:r>
            <w:r w:rsidR="00770302">
              <w:t>1</w:t>
            </w:r>
            <w:r w:rsidRPr="00462B57">
              <w:t xml:space="preserve"> + P1</w:t>
            </w:r>
          </w:p>
        </w:tc>
        <w:tc>
          <w:tcPr>
            <w:tcW w:w="1379" w:type="dxa"/>
          </w:tcPr>
          <w:p w14:paraId="4BD4DC1F" w14:textId="302CF88E" w:rsidR="00F609D4" w:rsidRDefault="00F609D4" w:rsidP="00F609D4">
            <w:pPr>
              <w:jc w:val="center"/>
            </w:pPr>
            <w:r>
              <w:t>Link_1</w:t>
            </w:r>
          </w:p>
        </w:tc>
        <w:tc>
          <w:tcPr>
            <w:tcW w:w="1530" w:type="dxa"/>
          </w:tcPr>
          <w:p w14:paraId="400D80E8" w14:textId="3B086747" w:rsidR="00F609D4" w:rsidRDefault="00F609D4" w:rsidP="00F609D4">
            <w:pPr>
              <w:jc w:val="center"/>
            </w:pPr>
            <w:r>
              <w:t>5</w:t>
            </w:r>
          </w:p>
        </w:tc>
      </w:tr>
      <w:tr w:rsidR="00F609D4" w14:paraId="365941DA" w14:textId="77777777" w:rsidTr="00F609D4">
        <w:tc>
          <w:tcPr>
            <w:tcW w:w="1771" w:type="dxa"/>
          </w:tcPr>
          <w:p w14:paraId="4CE03478" w14:textId="2B550673" w:rsidR="00F609D4" w:rsidRDefault="00F609D4" w:rsidP="00F609D4">
            <w:pPr>
              <w:jc w:val="center"/>
            </w:pPr>
            <w:r w:rsidRPr="00462B57">
              <w:t>A</w:t>
            </w:r>
            <w:r w:rsidR="00770302">
              <w:t>1</w:t>
            </w:r>
            <w:r w:rsidRPr="00462B57">
              <w:t xml:space="preserve"> + P2</w:t>
            </w:r>
          </w:p>
        </w:tc>
        <w:tc>
          <w:tcPr>
            <w:tcW w:w="1379" w:type="dxa"/>
          </w:tcPr>
          <w:p w14:paraId="5049CE1D" w14:textId="00A2DC27" w:rsidR="00F609D4" w:rsidRDefault="00F609D4" w:rsidP="00F609D4">
            <w:pPr>
              <w:jc w:val="center"/>
            </w:pPr>
            <w:r>
              <w:t>Link_2</w:t>
            </w:r>
          </w:p>
        </w:tc>
        <w:tc>
          <w:tcPr>
            <w:tcW w:w="1530" w:type="dxa"/>
          </w:tcPr>
          <w:p w14:paraId="3A75054E" w14:textId="4C6EDE24" w:rsidR="00F609D4" w:rsidRDefault="00F609D4" w:rsidP="00F609D4">
            <w:pPr>
              <w:jc w:val="center"/>
            </w:pPr>
            <w:r>
              <w:t>3</w:t>
            </w:r>
          </w:p>
        </w:tc>
      </w:tr>
      <w:tr w:rsidR="00F609D4" w14:paraId="66BA7EB7" w14:textId="77777777" w:rsidTr="00F609D4">
        <w:tc>
          <w:tcPr>
            <w:tcW w:w="1771" w:type="dxa"/>
          </w:tcPr>
          <w:p w14:paraId="19400ABC" w14:textId="77E52EDC" w:rsidR="00F609D4" w:rsidRDefault="00F609D4" w:rsidP="00F609D4">
            <w:pPr>
              <w:jc w:val="center"/>
            </w:pPr>
            <w:r w:rsidRPr="00462B57">
              <w:t>A</w:t>
            </w:r>
            <w:r w:rsidR="00770302">
              <w:t>1</w:t>
            </w:r>
            <w:r w:rsidRPr="00462B57">
              <w:t xml:space="preserve"> + P3</w:t>
            </w:r>
          </w:p>
        </w:tc>
        <w:tc>
          <w:tcPr>
            <w:tcW w:w="1379" w:type="dxa"/>
          </w:tcPr>
          <w:p w14:paraId="48E88D29" w14:textId="067051F9" w:rsidR="00F609D4" w:rsidRDefault="00F609D4" w:rsidP="00F609D4">
            <w:pPr>
              <w:jc w:val="center"/>
            </w:pPr>
            <w:r>
              <w:t>Link_3</w:t>
            </w:r>
          </w:p>
        </w:tc>
        <w:tc>
          <w:tcPr>
            <w:tcW w:w="1530" w:type="dxa"/>
          </w:tcPr>
          <w:p w14:paraId="1C7C46F2" w14:textId="544CF2A1" w:rsidR="00F609D4" w:rsidRDefault="00F609D4" w:rsidP="00F609D4">
            <w:pPr>
              <w:jc w:val="center"/>
            </w:pPr>
            <w:r>
              <w:t>1</w:t>
            </w:r>
          </w:p>
        </w:tc>
      </w:tr>
      <w:tr w:rsidR="00F609D4" w14:paraId="7C28AC0E" w14:textId="77777777" w:rsidTr="00F609D4">
        <w:tc>
          <w:tcPr>
            <w:tcW w:w="1771" w:type="dxa"/>
          </w:tcPr>
          <w:p w14:paraId="1B9C134A" w14:textId="5C251564" w:rsidR="00F609D4" w:rsidRDefault="00770302" w:rsidP="00F609D4">
            <w:pPr>
              <w:jc w:val="center"/>
            </w:pPr>
            <w:r>
              <w:t>A2</w:t>
            </w:r>
            <w:r w:rsidR="00F609D4" w:rsidRPr="00462B57">
              <w:t xml:space="preserve"> + P1</w:t>
            </w:r>
          </w:p>
        </w:tc>
        <w:tc>
          <w:tcPr>
            <w:tcW w:w="1379" w:type="dxa"/>
          </w:tcPr>
          <w:p w14:paraId="4D9CCB6F" w14:textId="06A4BDC5" w:rsidR="00F609D4" w:rsidRDefault="00F609D4" w:rsidP="00F609D4">
            <w:pPr>
              <w:jc w:val="center"/>
            </w:pPr>
            <w:r>
              <w:t>Link_</w:t>
            </w:r>
            <w:r w:rsidR="00CB1CBC">
              <w:t>2</w:t>
            </w:r>
          </w:p>
        </w:tc>
        <w:tc>
          <w:tcPr>
            <w:tcW w:w="1530" w:type="dxa"/>
          </w:tcPr>
          <w:p w14:paraId="13353B17" w14:textId="2704E561" w:rsidR="00F609D4" w:rsidRDefault="00F609D4" w:rsidP="00F609D4">
            <w:pPr>
              <w:jc w:val="center"/>
            </w:pPr>
            <w:r>
              <w:t>2</w:t>
            </w:r>
          </w:p>
        </w:tc>
      </w:tr>
      <w:tr w:rsidR="00E84393" w14:paraId="0FE9A020" w14:textId="77777777" w:rsidTr="00F609D4">
        <w:tc>
          <w:tcPr>
            <w:tcW w:w="1771" w:type="dxa"/>
          </w:tcPr>
          <w:p w14:paraId="2DB6C6FD" w14:textId="0A69EF43" w:rsidR="00E84393" w:rsidRPr="00462B57" w:rsidRDefault="00770302" w:rsidP="00F609D4">
            <w:pPr>
              <w:jc w:val="center"/>
            </w:pPr>
            <w:r>
              <w:t>A2</w:t>
            </w:r>
            <w:r w:rsidR="00E84393">
              <w:t xml:space="preserve"> + P4</w:t>
            </w:r>
          </w:p>
        </w:tc>
        <w:tc>
          <w:tcPr>
            <w:tcW w:w="1379" w:type="dxa"/>
          </w:tcPr>
          <w:p w14:paraId="57FCAF5A" w14:textId="1CDB26F7" w:rsidR="00E84393" w:rsidRDefault="00E84393" w:rsidP="00F609D4">
            <w:pPr>
              <w:jc w:val="center"/>
            </w:pPr>
            <w:r>
              <w:t>Link_3</w:t>
            </w:r>
          </w:p>
        </w:tc>
        <w:tc>
          <w:tcPr>
            <w:tcW w:w="1530" w:type="dxa"/>
          </w:tcPr>
          <w:p w14:paraId="13DFE890" w14:textId="1E729A6A" w:rsidR="00E84393" w:rsidRDefault="00E84393" w:rsidP="00F609D4">
            <w:pPr>
              <w:jc w:val="center"/>
            </w:pPr>
            <w:r>
              <w:t>1</w:t>
            </w:r>
          </w:p>
        </w:tc>
      </w:tr>
    </w:tbl>
    <w:p w14:paraId="0F6E9BFF" w14:textId="6D142E7F" w:rsidR="00D7026D" w:rsidRDefault="00D7026D" w:rsidP="00F609D4">
      <w:pPr>
        <w:jc w:val="center"/>
      </w:pPr>
    </w:p>
    <w:p w14:paraId="4F9B0CF6" w14:textId="2D32D578" w:rsidR="00D7026D" w:rsidRDefault="00F609D4" w:rsidP="00D7026D">
      <w:r>
        <w:t>In this example A</w:t>
      </w:r>
      <w:r w:rsidR="00770302">
        <w:t>1</w:t>
      </w:r>
      <w:r>
        <w:t xml:space="preserve"> and </w:t>
      </w:r>
      <w:r w:rsidR="00770302">
        <w:t>A2</w:t>
      </w:r>
      <w:r>
        <w:t xml:space="preserve"> refer to BAP addresses while P1, P2</w:t>
      </w:r>
      <w:r w:rsidR="00E84393">
        <w:t xml:space="preserve">, P3 and P4 refer to </w:t>
      </w:r>
      <w:r w:rsidR="00983501">
        <w:t>BAP p</w:t>
      </w:r>
      <w:r w:rsidR="00E84393">
        <w:t>ath Ids.</w:t>
      </w:r>
      <w:r w:rsidR="008A0977">
        <w:t xml:space="preserve"> </w:t>
      </w:r>
      <w:r w:rsidR="0001040F">
        <w:t>In this example, the source can dynamically select a route to the destination with address A by choosing among P1, P2 and P3. The local node can overwrite the source node’s selection by choosing any route</w:t>
      </w:r>
      <w:r w:rsidR="00D36634">
        <w:t xml:space="preserve"> that </w:t>
      </w:r>
      <w:r w:rsidR="0001040F">
        <w:t xml:space="preserve">also has address A. </w:t>
      </w:r>
      <w:r w:rsidR="00D36634">
        <w:t>The</w:t>
      </w:r>
      <w:r w:rsidR="0001040F">
        <w:t xml:space="preserve"> priority value </w:t>
      </w:r>
      <w:r w:rsidR="00D36634">
        <w:t xml:space="preserve">in the third column </w:t>
      </w:r>
      <w:r w:rsidR="0001040F">
        <w:t xml:space="preserve">may be used for this local </w:t>
      </w:r>
      <w:r w:rsidR="00D36634">
        <w:t xml:space="preserve">route </w:t>
      </w:r>
      <w:r w:rsidR="0001040F">
        <w:t xml:space="preserve">selection. </w:t>
      </w:r>
    </w:p>
    <w:p w14:paraId="4BD513AE" w14:textId="77777777" w:rsidR="00D7026D" w:rsidRDefault="00D7026D" w:rsidP="00D7026D"/>
    <w:p w14:paraId="19A39DC3" w14:textId="34E7F3D1" w:rsidR="007D3B31" w:rsidRDefault="007D3B31"/>
    <w:p w14:paraId="0F40E662" w14:textId="56032475" w:rsidR="002E796C" w:rsidRPr="007E6B37" w:rsidRDefault="002E796C">
      <w:pPr>
        <w:rPr>
          <w:b/>
        </w:rPr>
      </w:pPr>
    </w:p>
    <w:sectPr w:rsidR="002E796C" w:rsidRPr="007E6B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E027FF"/>
    <w:multiLevelType w:val="hybridMultilevel"/>
    <w:tmpl w:val="491C27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D06A42"/>
    <w:multiLevelType w:val="hybridMultilevel"/>
    <w:tmpl w:val="EB7EF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46E59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39E"/>
    <w:rsid w:val="0001040F"/>
    <w:rsid w:val="00011D2F"/>
    <w:rsid w:val="00015D2F"/>
    <w:rsid w:val="000B71FF"/>
    <w:rsid w:val="000D132F"/>
    <w:rsid w:val="000F53CF"/>
    <w:rsid w:val="00127D08"/>
    <w:rsid w:val="001B14BD"/>
    <w:rsid w:val="001C20AA"/>
    <w:rsid w:val="001C3725"/>
    <w:rsid w:val="001C4072"/>
    <w:rsid w:val="00241C30"/>
    <w:rsid w:val="0026296F"/>
    <w:rsid w:val="00270B08"/>
    <w:rsid w:val="0028697C"/>
    <w:rsid w:val="0029525F"/>
    <w:rsid w:val="00297984"/>
    <w:rsid w:val="002D31E3"/>
    <w:rsid w:val="002E796C"/>
    <w:rsid w:val="003206C2"/>
    <w:rsid w:val="00345D06"/>
    <w:rsid w:val="00354B44"/>
    <w:rsid w:val="00393A64"/>
    <w:rsid w:val="003A5D06"/>
    <w:rsid w:val="0044627C"/>
    <w:rsid w:val="004470E4"/>
    <w:rsid w:val="0047793E"/>
    <w:rsid w:val="004B1B2D"/>
    <w:rsid w:val="004E6E59"/>
    <w:rsid w:val="0053755C"/>
    <w:rsid w:val="005417F8"/>
    <w:rsid w:val="00566A01"/>
    <w:rsid w:val="005D173B"/>
    <w:rsid w:val="006128DF"/>
    <w:rsid w:val="00654F0F"/>
    <w:rsid w:val="006600F7"/>
    <w:rsid w:val="00674B2A"/>
    <w:rsid w:val="00690E76"/>
    <w:rsid w:val="0069769C"/>
    <w:rsid w:val="006A50F8"/>
    <w:rsid w:val="006A58B0"/>
    <w:rsid w:val="006B1D41"/>
    <w:rsid w:val="006B7F7C"/>
    <w:rsid w:val="006C4A48"/>
    <w:rsid w:val="006D090D"/>
    <w:rsid w:val="00730661"/>
    <w:rsid w:val="007350D8"/>
    <w:rsid w:val="00747AEE"/>
    <w:rsid w:val="00770302"/>
    <w:rsid w:val="007A5E57"/>
    <w:rsid w:val="007B1265"/>
    <w:rsid w:val="007C068E"/>
    <w:rsid w:val="007D3B31"/>
    <w:rsid w:val="007E1739"/>
    <w:rsid w:val="007E5842"/>
    <w:rsid w:val="007E6B37"/>
    <w:rsid w:val="007F349C"/>
    <w:rsid w:val="00816FD3"/>
    <w:rsid w:val="0088587E"/>
    <w:rsid w:val="008A0977"/>
    <w:rsid w:val="008B376E"/>
    <w:rsid w:val="008B71A3"/>
    <w:rsid w:val="008E1063"/>
    <w:rsid w:val="008E6468"/>
    <w:rsid w:val="008F1C86"/>
    <w:rsid w:val="008F64FE"/>
    <w:rsid w:val="00900BF2"/>
    <w:rsid w:val="00916027"/>
    <w:rsid w:val="0092269B"/>
    <w:rsid w:val="00927FCB"/>
    <w:rsid w:val="00983501"/>
    <w:rsid w:val="009D5E07"/>
    <w:rsid w:val="009E1248"/>
    <w:rsid w:val="00A116C9"/>
    <w:rsid w:val="00A15C27"/>
    <w:rsid w:val="00A233A2"/>
    <w:rsid w:val="00A46561"/>
    <w:rsid w:val="00A63CC5"/>
    <w:rsid w:val="00A712FC"/>
    <w:rsid w:val="00AA2CB0"/>
    <w:rsid w:val="00B25F04"/>
    <w:rsid w:val="00B306BE"/>
    <w:rsid w:val="00B7366F"/>
    <w:rsid w:val="00BA1077"/>
    <w:rsid w:val="00BA5451"/>
    <w:rsid w:val="00BD16C3"/>
    <w:rsid w:val="00C2739E"/>
    <w:rsid w:val="00C27D3F"/>
    <w:rsid w:val="00C31AE0"/>
    <w:rsid w:val="00C37BA3"/>
    <w:rsid w:val="00C63DF5"/>
    <w:rsid w:val="00C96DAB"/>
    <w:rsid w:val="00CB1CBC"/>
    <w:rsid w:val="00CC1294"/>
    <w:rsid w:val="00CD0DAF"/>
    <w:rsid w:val="00D0143B"/>
    <w:rsid w:val="00D30D5C"/>
    <w:rsid w:val="00D36634"/>
    <w:rsid w:val="00D6672F"/>
    <w:rsid w:val="00D7026D"/>
    <w:rsid w:val="00D93EFF"/>
    <w:rsid w:val="00DE29BB"/>
    <w:rsid w:val="00DF2972"/>
    <w:rsid w:val="00E07686"/>
    <w:rsid w:val="00E22BEC"/>
    <w:rsid w:val="00E51734"/>
    <w:rsid w:val="00E84393"/>
    <w:rsid w:val="00E84E0E"/>
    <w:rsid w:val="00E96A82"/>
    <w:rsid w:val="00EA1115"/>
    <w:rsid w:val="00EC1194"/>
    <w:rsid w:val="00F346C7"/>
    <w:rsid w:val="00F609D4"/>
    <w:rsid w:val="00F728B8"/>
    <w:rsid w:val="00F901A1"/>
    <w:rsid w:val="00FA74E4"/>
    <w:rsid w:val="00FD2AD1"/>
    <w:rsid w:val="00FE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0FA3E"/>
  <w15:chartTrackingRefBased/>
  <w15:docId w15:val="{60463148-D126-402B-8E3A-C7EA5E0E5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26296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text">
    <w:name w:val="main text"/>
    <w:basedOn w:val="Normal"/>
    <w:link w:val="maintextChar"/>
    <w:qFormat/>
    <w:rsid w:val="0026296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26296F"/>
    <w:rPr>
      <w:rFonts w:ascii="Times New Roman" w:eastAsia="Malgun Gothic" w:hAnsi="Times New Roman" w:cs="Batang"/>
      <w:sz w:val="20"/>
      <w:szCs w:val="20"/>
      <w:lang w:val="en-GB" w:eastAsia="ko-KR"/>
    </w:rPr>
  </w:style>
  <w:style w:type="paragraph" w:customStyle="1" w:styleId="Agreement">
    <w:name w:val="Agreement"/>
    <w:basedOn w:val="Normal"/>
    <w:next w:val="Normal"/>
    <w:rsid w:val="0026296F"/>
    <w:pPr>
      <w:numPr>
        <w:numId w:val="2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26296F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26296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6296F"/>
    <w:rPr>
      <w:rFonts w:ascii="Arial" w:eastAsia="MS Mincho" w:hAnsi="Arial" w:cs="Times New Roman"/>
      <w:sz w:val="20"/>
      <w:szCs w:val="20"/>
      <w:lang w:val="en-GB"/>
    </w:rPr>
  </w:style>
  <w:style w:type="paragraph" w:customStyle="1" w:styleId="ComeBack">
    <w:name w:val="ComeBack"/>
    <w:basedOn w:val="Normal"/>
    <w:next w:val="Normal"/>
    <w:link w:val="ComeBackCharChar"/>
    <w:rsid w:val="0047793E"/>
    <w:pPr>
      <w:numPr>
        <w:numId w:val="4"/>
      </w:numPr>
      <w:spacing w:after="0" w:line="240" w:lineRule="auto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eBackCharChar">
    <w:name w:val="ComeBack Char Char"/>
    <w:link w:val="ComeBack"/>
    <w:rsid w:val="0047793E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654F0F"/>
    <w:pPr>
      <w:ind w:left="720"/>
      <w:contextualSpacing/>
    </w:pPr>
  </w:style>
  <w:style w:type="table" w:styleId="TableGrid">
    <w:name w:val="Table Grid"/>
    <w:basedOn w:val="TableNormal"/>
    <w:uiPriority w:val="39"/>
    <w:rsid w:val="00F609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582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677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1	Introduction</vt:lpstr>
      <vt:lpstr>2	Discussion</vt:lpstr>
    </vt:vector>
  </TitlesOfParts>
  <Company/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 Georg Hampel</dc:creator>
  <cp:keywords/>
  <dc:description/>
  <cp:lastModifiedBy>New Georg Hampel</cp:lastModifiedBy>
  <cp:revision>2</cp:revision>
  <dcterms:created xsi:type="dcterms:W3CDTF">2019-05-16T04:07:00Z</dcterms:created>
  <dcterms:modified xsi:type="dcterms:W3CDTF">2019-05-16T04:07:00Z</dcterms:modified>
</cp:coreProperties>
</file>